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2EFB" w:rsidRPr="00592EFB" w:rsidRDefault="00592EFB" w:rsidP="00592EFB">
      <w:pPr>
        <w:jc w:val="center"/>
        <w:rPr>
          <w:rFonts w:ascii="Times New Roman" w:eastAsia="Calibri" w:hAnsi="Times New Roman"/>
          <w:b/>
          <w:sz w:val="28"/>
          <w:szCs w:val="28"/>
          <w:lang w:eastAsia="en-US"/>
        </w:rPr>
      </w:pPr>
      <w:bookmarkStart w:id="0" w:name="_GoBack"/>
      <w:r w:rsidRPr="00592EFB">
        <w:rPr>
          <w:rFonts w:ascii="Times New Roman" w:eastAsia="Calibri" w:hAnsi="Times New Roman"/>
          <w:b/>
          <w:sz w:val="28"/>
          <w:szCs w:val="28"/>
          <w:lang w:eastAsia="en-US"/>
        </w:rPr>
        <w:t>Техникалық сипаттамасы</w:t>
      </w:r>
    </w:p>
    <w:p w:rsidR="00592EFB" w:rsidRPr="00592EFB" w:rsidRDefault="00592EFB" w:rsidP="00592EFB">
      <w:pPr>
        <w:jc w:val="center"/>
        <w:rPr>
          <w:rFonts w:ascii="Times New Roman" w:eastAsia="Calibri" w:hAnsi="Times New Roman"/>
          <w:b/>
          <w:sz w:val="28"/>
          <w:szCs w:val="28"/>
          <w:lang w:eastAsia="en-US"/>
        </w:rPr>
      </w:pPr>
      <w:r w:rsidRPr="00592EFB">
        <w:rPr>
          <w:rFonts w:ascii="Times New Roman" w:eastAsia="Calibri" w:hAnsi="Times New Roman"/>
          <w:b/>
          <w:sz w:val="28"/>
          <w:szCs w:val="28"/>
          <w:lang w:eastAsia="en-US"/>
        </w:rPr>
        <w:t>жетім балалар мен ата-анасының қамқорлығынсыз қалған балаларға арналған білім беру ұйымдары тәрбиеленушілерінің жазғы демалысын ұйымдастыру жөніндегі қызметке</w:t>
      </w:r>
    </w:p>
    <w:bookmarkEnd w:id="0"/>
    <w:p w:rsidR="00592EFB" w:rsidRPr="00592EFB" w:rsidRDefault="00592EFB" w:rsidP="00592EFB">
      <w:pPr>
        <w:jc w:val="both"/>
        <w:rPr>
          <w:rFonts w:ascii="Times New Roman" w:eastAsia="Calibri" w:hAnsi="Times New Roman"/>
          <w:sz w:val="28"/>
          <w:szCs w:val="28"/>
          <w:lang w:eastAsia="en-US"/>
        </w:rPr>
      </w:pPr>
    </w:p>
    <w:p w:rsidR="00592EFB" w:rsidRPr="00592EFB" w:rsidRDefault="00592EFB" w:rsidP="00592EFB">
      <w:pPr>
        <w:jc w:val="both"/>
        <w:rPr>
          <w:rFonts w:ascii="Times New Roman" w:eastAsia="Calibri" w:hAnsi="Times New Roman"/>
          <w:sz w:val="28"/>
          <w:szCs w:val="28"/>
          <w:lang w:eastAsia="en-US"/>
        </w:rPr>
      </w:pPr>
      <w:r w:rsidRPr="00592EFB">
        <w:rPr>
          <w:rFonts w:ascii="Times New Roman" w:eastAsia="Calibri" w:hAnsi="Times New Roman"/>
          <w:sz w:val="28"/>
          <w:szCs w:val="28"/>
          <w:lang w:eastAsia="en-US"/>
        </w:rPr>
        <w:t>1.</w:t>
      </w:r>
      <w:r w:rsidRPr="00592EFB">
        <w:rPr>
          <w:rFonts w:ascii="Times New Roman" w:eastAsia="Calibri" w:hAnsi="Times New Roman"/>
          <w:sz w:val="28"/>
          <w:szCs w:val="28"/>
          <w:lang w:eastAsia="en-US"/>
        </w:rPr>
        <w:tab/>
        <w:t xml:space="preserve">Базаның орналасуы Қазақстан Республикасының аумағы шегінде болуға тиіс. </w:t>
      </w:r>
    </w:p>
    <w:p w:rsidR="00592EFB" w:rsidRPr="00592EFB" w:rsidRDefault="00592EFB" w:rsidP="00592EFB">
      <w:pPr>
        <w:jc w:val="both"/>
        <w:rPr>
          <w:rFonts w:ascii="Times New Roman" w:eastAsia="Calibri" w:hAnsi="Times New Roman"/>
          <w:sz w:val="28"/>
          <w:szCs w:val="28"/>
          <w:lang w:eastAsia="en-US"/>
        </w:rPr>
      </w:pPr>
      <w:r w:rsidRPr="00592EFB">
        <w:rPr>
          <w:rFonts w:ascii="Times New Roman" w:eastAsia="Calibri" w:hAnsi="Times New Roman"/>
          <w:sz w:val="28"/>
          <w:szCs w:val="28"/>
          <w:lang w:eastAsia="en-US"/>
        </w:rPr>
        <w:t>2.</w:t>
      </w:r>
      <w:r w:rsidRPr="00592EFB">
        <w:rPr>
          <w:rFonts w:ascii="Times New Roman" w:eastAsia="Calibri" w:hAnsi="Times New Roman"/>
          <w:sz w:val="28"/>
          <w:szCs w:val="28"/>
          <w:lang w:eastAsia="en-US"/>
        </w:rPr>
        <w:tab/>
        <w:t xml:space="preserve">База 18 жасқа дейінгі балаларға демалу қызметтерін ұсынуы керек, оның аумағында демалушы ересектердің болуына жол берілмейді. </w:t>
      </w:r>
    </w:p>
    <w:p w:rsidR="00592EFB" w:rsidRPr="00592EFB" w:rsidRDefault="00592EFB" w:rsidP="00592EFB">
      <w:pPr>
        <w:jc w:val="both"/>
        <w:rPr>
          <w:rFonts w:ascii="Times New Roman" w:eastAsia="Calibri" w:hAnsi="Times New Roman"/>
          <w:sz w:val="28"/>
          <w:szCs w:val="28"/>
          <w:lang w:eastAsia="en-US"/>
        </w:rPr>
      </w:pPr>
      <w:r w:rsidRPr="00592EFB">
        <w:rPr>
          <w:rFonts w:ascii="Times New Roman" w:eastAsia="Calibri" w:hAnsi="Times New Roman"/>
          <w:sz w:val="28"/>
          <w:szCs w:val="28"/>
          <w:lang w:eastAsia="en-US"/>
        </w:rPr>
        <w:t>3.</w:t>
      </w:r>
      <w:r w:rsidRPr="00592EFB">
        <w:rPr>
          <w:rFonts w:ascii="Times New Roman" w:eastAsia="Calibri" w:hAnsi="Times New Roman"/>
          <w:sz w:val="28"/>
          <w:szCs w:val="28"/>
          <w:lang w:eastAsia="en-US"/>
        </w:rPr>
        <w:tab/>
        <w:t>Демалыс базасының шарттары келісім-шарт мерзіміне сәйкес жазғы демалыс кезінде балалардың болуы мен сауығуы үшін қолайлы болуы тиіс. Аумақтан 100 метр радиуста ойын-сауық орындары, алкоголь және темекі өнімдерін сататын сауда нүктелері, ересектерге арналған демалыс үйлері болмауы керек.</w:t>
      </w:r>
    </w:p>
    <w:p w:rsidR="00592EFB" w:rsidRPr="00592EFB" w:rsidRDefault="00592EFB" w:rsidP="00592EFB">
      <w:pPr>
        <w:jc w:val="both"/>
        <w:rPr>
          <w:rFonts w:ascii="Times New Roman" w:eastAsia="Calibri" w:hAnsi="Times New Roman"/>
          <w:sz w:val="28"/>
          <w:szCs w:val="28"/>
          <w:lang w:eastAsia="en-US"/>
        </w:rPr>
      </w:pPr>
      <w:r w:rsidRPr="00592EFB">
        <w:rPr>
          <w:rFonts w:ascii="Times New Roman" w:eastAsia="Calibri" w:hAnsi="Times New Roman"/>
          <w:sz w:val="28"/>
          <w:szCs w:val="28"/>
          <w:lang w:eastAsia="en-US"/>
        </w:rPr>
        <w:t>4.</w:t>
      </w:r>
      <w:r w:rsidRPr="00592EFB">
        <w:rPr>
          <w:rFonts w:ascii="Times New Roman" w:eastAsia="Calibri" w:hAnsi="Times New Roman"/>
          <w:sz w:val="28"/>
          <w:szCs w:val="28"/>
          <w:lang w:eastAsia="en-US"/>
        </w:rPr>
        <w:tab/>
        <w:t>Авариялық ғимараттар мен үй-жайларда объектілерді пайдалануға жол берілмейді, демалыс базасын ашар алдында жөндеу-қалпына келтіру және профилактикалық іс-шаралар ұйымдастырылады және жүргізіледі, аумақ тазаланып, абаттандырылуы, зақымданбай қоршауы болуы тиіс.</w:t>
      </w:r>
    </w:p>
    <w:p w:rsidR="00592EFB" w:rsidRPr="00592EFB" w:rsidRDefault="00592EFB" w:rsidP="00592EFB">
      <w:pPr>
        <w:jc w:val="both"/>
        <w:rPr>
          <w:rFonts w:ascii="Times New Roman" w:eastAsia="Calibri" w:hAnsi="Times New Roman"/>
          <w:sz w:val="28"/>
          <w:szCs w:val="28"/>
          <w:lang w:eastAsia="en-US"/>
        </w:rPr>
      </w:pPr>
      <w:r w:rsidRPr="00592EFB">
        <w:rPr>
          <w:rFonts w:ascii="Times New Roman" w:eastAsia="Calibri" w:hAnsi="Times New Roman"/>
          <w:sz w:val="28"/>
          <w:szCs w:val="28"/>
          <w:lang w:eastAsia="en-US"/>
        </w:rPr>
        <w:t>5.</w:t>
      </w:r>
      <w:r w:rsidRPr="00592EFB">
        <w:rPr>
          <w:rFonts w:ascii="Times New Roman" w:eastAsia="Calibri" w:hAnsi="Times New Roman"/>
          <w:sz w:val="28"/>
          <w:szCs w:val="28"/>
          <w:lang w:eastAsia="en-US"/>
        </w:rPr>
        <w:tab/>
        <w:t xml:space="preserve">Толыққанды демалысты қамтамасыз ету мақсатында Қазақстан Республикасы Денсаулық сақтау министрінің м.а. 10.08.2022 жылғы № ҚР ДСМ-78 бұйрығымен бекітілген балалардың сауықтыру және санаторий объектілеріне қойылатын санитариялық-эпидемиологиялық талаптарға сәйкес балалардың шомылу орындарының немесе бассейннің (бар болса) болуы міндетті.  </w:t>
      </w:r>
    </w:p>
    <w:p w:rsidR="00592EFB" w:rsidRPr="00592EFB" w:rsidRDefault="00592EFB" w:rsidP="00592EFB">
      <w:pPr>
        <w:jc w:val="both"/>
        <w:rPr>
          <w:rFonts w:ascii="Times New Roman" w:eastAsia="Calibri" w:hAnsi="Times New Roman"/>
          <w:sz w:val="28"/>
          <w:szCs w:val="28"/>
          <w:lang w:eastAsia="en-US"/>
        </w:rPr>
      </w:pPr>
      <w:r w:rsidRPr="00592EFB">
        <w:rPr>
          <w:rFonts w:ascii="Times New Roman" w:eastAsia="Calibri" w:hAnsi="Times New Roman"/>
          <w:sz w:val="28"/>
          <w:szCs w:val="28"/>
          <w:lang w:eastAsia="en-US"/>
        </w:rPr>
        <w:t>6. Қызмет көрсетуші Қазақстан Республикасы Денсаулық сақтау министрінің м.а. 10.08.2022 жылғы № ҚР ДСМ-78 бұйрығымен бекітілген балалардың сауықтыру және санаторий объектілеріне қойылатын санитариялық-эпидемиологиялық талаптарға сәйкес жазғы маусымның ашылуына база дайындауы тиіс. Балаларды қабылдағанға дейін аумақтық санитариялық-эпидемиологиялық бақылау басқармасының қорытындысын, базаның балаларды қабылдауға дайындығы туралы аумақтық төтенше жағдайлар бөлімінің тексеру нәтижелері туралы актіні алу.</w:t>
      </w:r>
    </w:p>
    <w:p w:rsidR="00592EFB" w:rsidRPr="00592EFB" w:rsidRDefault="00592EFB" w:rsidP="00592EFB">
      <w:pPr>
        <w:jc w:val="both"/>
        <w:rPr>
          <w:rFonts w:ascii="Times New Roman" w:eastAsia="Calibri" w:hAnsi="Times New Roman"/>
          <w:sz w:val="28"/>
          <w:szCs w:val="28"/>
          <w:lang w:eastAsia="en-US"/>
        </w:rPr>
      </w:pPr>
      <w:r w:rsidRPr="00592EFB">
        <w:rPr>
          <w:rFonts w:ascii="Times New Roman" w:eastAsia="Calibri" w:hAnsi="Times New Roman"/>
          <w:sz w:val="28"/>
          <w:szCs w:val="28"/>
          <w:lang w:eastAsia="en-US"/>
        </w:rPr>
        <w:t xml:space="preserve">7. Маусым басталар алдында аккредиттелген зертханалар шаруашылық-ауыз су мақсаттары үшін пайдаланылатын суды және су айдындарынан </w:t>
      </w:r>
      <w:r w:rsidRPr="00592EFB">
        <w:rPr>
          <w:rFonts w:ascii="Times New Roman" w:eastAsia="Calibri" w:hAnsi="Times New Roman"/>
          <w:sz w:val="28"/>
          <w:szCs w:val="28"/>
          <w:lang w:eastAsia="en-US"/>
        </w:rPr>
        <w:lastRenderedPageBreak/>
        <w:t>санитарлық-химиялық, микробиологиялық, радиологиялық көрсеткіштерге және топырақты паразитологиялық көрсеткіштерге зерттеуді жүргізсін.</w:t>
      </w:r>
    </w:p>
    <w:p w:rsidR="00592EFB" w:rsidRPr="00592EFB" w:rsidRDefault="00592EFB" w:rsidP="00592EFB">
      <w:pPr>
        <w:jc w:val="both"/>
        <w:rPr>
          <w:rFonts w:ascii="Times New Roman" w:eastAsia="Calibri" w:hAnsi="Times New Roman"/>
          <w:sz w:val="28"/>
          <w:szCs w:val="28"/>
          <w:lang w:eastAsia="en-US"/>
        </w:rPr>
      </w:pPr>
      <w:r w:rsidRPr="00592EFB">
        <w:rPr>
          <w:rFonts w:ascii="Times New Roman" w:eastAsia="Calibri" w:hAnsi="Times New Roman"/>
          <w:sz w:val="28"/>
          <w:szCs w:val="28"/>
          <w:lang w:eastAsia="en-US"/>
        </w:rPr>
        <w:t>8. Қызмет көрсетуші Тапсырыс берушімен келісім бойынша балалармен мәдени-бұқаралық жұмыс жүргізу бағдарламасын дайындауға міндетті.</w:t>
      </w:r>
    </w:p>
    <w:p w:rsidR="00592EFB" w:rsidRPr="00592EFB" w:rsidRDefault="00592EFB" w:rsidP="00592EFB">
      <w:pPr>
        <w:jc w:val="both"/>
        <w:rPr>
          <w:rFonts w:ascii="Times New Roman" w:eastAsia="Calibri" w:hAnsi="Times New Roman"/>
          <w:sz w:val="28"/>
          <w:szCs w:val="28"/>
          <w:lang w:eastAsia="en-US"/>
        </w:rPr>
      </w:pPr>
      <w:r w:rsidRPr="00592EFB">
        <w:rPr>
          <w:rFonts w:ascii="Times New Roman" w:eastAsia="Calibri" w:hAnsi="Times New Roman"/>
          <w:sz w:val="28"/>
          <w:szCs w:val="28"/>
          <w:lang w:eastAsia="en-US"/>
        </w:rPr>
        <w:t xml:space="preserve">9. 4 жастан 18 жасқа дейінгі балаларды қабылдауды қамтамасыз ету. </w:t>
      </w:r>
    </w:p>
    <w:p w:rsidR="00592EFB" w:rsidRPr="00592EFB" w:rsidRDefault="00592EFB" w:rsidP="00592EFB">
      <w:pPr>
        <w:jc w:val="both"/>
        <w:rPr>
          <w:rFonts w:ascii="Times New Roman" w:eastAsia="Calibri" w:hAnsi="Times New Roman"/>
          <w:sz w:val="28"/>
          <w:szCs w:val="28"/>
          <w:lang w:eastAsia="en-US"/>
        </w:rPr>
      </w:pPr>
      <w:r w:rsidRPr="00592EFB">
        <w:rPr>
          <w:rFonts w:ascii="Times New Roman" w:eastAsia="Calibri" w:hAnsi="Times New Roman"/>
          <w:sz w:val="28"/>
          <w:szCs w:val="28"/>
          <w:lang w:eastAsia="en-US"/>
        </w:rPr>
        <w:t>10. Маусымның ұзақтығы 11.07.2026 жылдан 02.08.2026 жылға дейін.</w:t>
      </w:r>
    </w:p>
    <w:p w:rsidR="00592EFB" w:rsidRPr="00592EFB" w:rsidRDefault="00592EFB" w:rsidP="00592EFB">
      <w:pPr>
        <w:jc w:val="both"/>
        <w:rPr>
          <w:rFonts w:ascii="Times New Roman" w:eastAsia="Calibri" w:hAnsi="Times New Roman"/>
          <w:sz w:val="28"/>
          <w:szCs w:val="28"/>
          <w:lang w:eastAsia="en-US"/>
        </w:rPr>
      </w:pPr>
      <w:r w:rsidRPr="00592EFB">
        <w:rPr>
          <w:rFonts w:ascii="Times New Roman" w:eastAsia="Calibri" w:hAnsi="Times New Roman"/>
          <w:sz w:val="28"/>
          <w:szCs w:val="28"/>
          <w:lang w:eastAsia="en-US"/>
        </w:rPr>
        <w:t>11. Демалушы балалардың саны базаның жобалық қуатына сәйкес келуі тиіс.</w:t>
      </w:r>
    </w:p>
    <w:p w:rsidR="00592EFB" w:rsidRPr="00592EFB" w:rsidRDefault="00592EFB" w:rsidP="00592EFB">
      <w:pPr>
        <w:jc w:val="both"/>
        <w:rPr>
          <w:rFonts w:ascii="Times New Roman" w:eastAsia="Calibri" w:hAnsi="Times New Roman"/>
          <w:sz w:val="28"/>
          <w:szCs w:val="28"/>
          <w:lang w:eastAsia="en-US"/>
        </w:rPr>
      </w:pPr>
      <w:r w:rsidRPr="00592EFB">
        <w:rPr>
          <w:rFonts w:ascii="Times New Roman" w:eastAsia="Calibri" w:hAnsi="Times New Roman"/>
          <w:sz w:val="28"/>
          <w:szCs w:val="28"/>
          <w:lang w:eastAsia="en-US"/>
        </w:rPr>
        <w:t xml:space="preserve">12. Қызмет көрсету кезеңі ішінде Тапсырыс берушіге тәуелсіз жағдайларға байланысты демалушы балалардың санына (азаю немесе ұлғаю жағына қарай) өзгерістер енгізілуі мүмкін, осыған байланысты қызмет көрсетуші балалардың тиісті санын сауықтырумен қамтамасыз етуге міндетті </w:t>
      </w:r>
    </w:p>
    <w:p w:rsidR="00592EFB" w:rsidRPr="00592EFB" w:rsidRDefault="00592EFB" w:rsidP="00592EFB">
      <w:pPr>
        <w:jc w:val="both"/>
        <w:rPr>
          <w:rFonts w:ascii="Times New Roman" w:eastAsia="Calibri" w:hAnsi="Times New Roman"/>
          <w:sz w:val="28"/>
          <w:szCs w:val="28"/>
          <w:lang w:eastAsia="en-US"/>
        </w:rPr>
      </w:pPr>
      <w:r w:rsidRPr="00592EFB">
        <w:rPr>
          <w:rFonts w:ascii="Times New Roman" w:eastAsia="Calibri" w:hAnsi="Times New Roman"/>
          <w:sz w:val="28"/>
          <w:szCs w:val="28"/>
          <w:lang w:eastAsia="en-US"/>
        </w:rPr>
        <w:t xml:space="preserve">13. Қызмет көрсетуші көлік колоннасын балалармен бірге демалыс орнына дейін және жол полициясы қызметкерлерімен, медицина қызметкерлерімен бірге алып жүруді қамтамасыз етуі тиіс. Қызмет көрсетуші есебінен көлік шығыстары (балаларды "Кенжекөл ауылының отбасылық үлгідегі балалар ауылы" КММ-ден демалыс орнына дейін және кері жеткізу). </w:t>
      </w:r>
    </w:p>
    <w:p w:rsidR="00592EFB" w:rsidRPr="00592EFB" w:rsidRDefault="00592EFB" w:rsidP="00592EFB">
      <w:pPr>
        <w:jc w:val="both"/>
        <w:rPr>
          <w:rFonts w:ascii="Times New Roman" w:eastAsia="Calibri" w:hAnsi="Times New Roman"/>
          <w:sz w:val="28"/>
          <w:szCs w:val="28"/>
          <w:lang w:eastAsia="en-US"/>
        </w:rPr>
      </w:pPr>
      <w:r w:rsidRPr="00592EFB">
        <w:rPr>
          <w:rFonts w:ascii="Times New Roman" w:eastAsia="Calibri" w:hAnsi="Times New Roman"/>
          <w:sz w:val="28"/>
          <w:szCs w:val="28"/>
          <w:lang w:eastAsia="en-US"/>
        </w:rPr>
        <w:t>14. Тәрбиеленушілердің жазғы демалысын ұйымдастыру жөніндегі қызметті бақылауды жүзеге асыру мақсатында қызмет көрсетуші Тапсырыс берушіге/тапсырыс берушінің өкіліне базаға кіруді қамтамасыз етуге міндетті (4 маусымда 3 реттен артық емес). Әрбір бақылаудың қорытындысы бойынша комиссия мүшелерінің: медицина қызметкерінің, директордың ТЖ жөніндегі орынбасарының, директордың орынбасарының және т. б. қатысуымен қызметті ұйымдастыру бойынша акт жасалады.</w:t>
      </w:r>
    </w:p>
    <w:p w:rsidR="00592EFB" w:rsidRPr="00592EFB" w:rsidRDefault="00592EFB" w:rsidP="00592EFB">
      <w:pPr>
        <w:jc w:val="both"/>
        <w:rPr>
          <w:rFonts w:ascii="Times New Roman" w:eastAsia="Calibri" w:hAnsi="Times New Roman"/>
          <w:sz w:val="28"/>
          <w:szCs w:val="28"/>
          <w:lang w:eastAsia="en-US"/>
        </w:rPr>
      </w:pPr>
      <w:r w:rsidRPr="00592EFB">
        <w:rPr>
          <w:rFonts w:ascii="Times New Roman" w:eastAsia="Calibri" w:hAnsi="Times New Roman"/>
          <w:sz w:val="28"/>
          <w:szCs w:val="28"/>
          <w:lang w:eastAsia="en-US"/>
        </w:rPr>
        <w:t>Тапсырыс беруші / Тапсырыс берушінің өкілі фотосурет түсіруге, көрсетілетін қызметтердің техникалық сипаттамаға сәйкестігі бойынша түсініктемелермен бейнетүсірілім жүргізуге құқылы. Комиссияның барлық мүшелері мен қызмет көрсетуші тарапы оны жасағаннан кейін 8 сағат ішінде осы актілерге қол қоюға міндетті. Тапсырыс беруші жеткізілетін Қызметтер техникалық сипаттамаға сәйкес келмеген жағдайда актілерді, фотосуреттерді сотта пайдалануға құқылы.</w:t>
      </w:r>
    </w:p>
    <w:p w:rsidR="00592EFB" w:rsidRPr="00592EFB" w:rsidRDefault="00592EFB" w:rsidP="00592EFB">
      <w:pPr>
        <w:jc w:val="both"/>
        <w:rPr>
          <w:rFonts w:ascii="Times New Roman" w:eastAsia="Calibri" w:hAnsi="Times New Roman"/>
          <w:sz w:val="28"/>
          <w:szCs w:val="28"/>
          <w:lang w:eastAsia="en-US"/>
        </w:rPr>
      </w:pPr>
      <w:r w:rsidRPr="00592EFB">
        <w:rPr>
          <w:rFonts w:ascii="Times New Roman" w:eastAsia="Calibri" w:hAnsi="Times New Roman"/>
          <w:sz w:val="28"/>
          <w:szCs w:val="28"/>
          <w:lang w:eastAsia="en-US"/>
        </w:rPr>
        <w:t xml:space="preserve">15. Базада ойын және спорт алаңдары болуы керек. </w:t>
      </w:r>
    </w:p>
    <w:p w:rsidR="00592EFB" w:rsidRPr="00592EFB" w:rsidRDefault="00592EFB" w:rsidP="00592EFB">
      <w:pPr>
        <w:jc w:val="both"/>
        <w:rPr>
          <w:rFonts w:ascii="Times New Roman" w:eastAsia="Calibri" w:hAnsi="Times New Roman"/>
          <w:sz w:val="28"/>
          <w:szCs w:val="28"/>
          <w:lang w:eastAsia="en-US"/>
        </w:rPr>
      </w:pPr>
      <w:r w:rsidRPr="00592EFB">
        <w:rPr>
          <w:rFonts w:ascii="Times New Roman" w:eastAsia="Calibri" w:hAnsi="Times New Roman"/>
          <w:sz w:val="28"/>
          <w:szCs w:val="28"/>
          <w:lang w:eastAsia="en-US"/>
        </w:rPr>
        <w:t xml:space="preserve">16. Қызмет көрсетуші балалардың аумақта болу қауіпсіздігін қамтамасыз ету жөнінде шаралар қолдануға міндетті – "террористік тұрғыдан осал объектілерді терроризмге қарсы қорғауды ұйымдастыруға қойылатын </w:t>
      </w:r>
      <w:r w:rsidRPr="00592EFB">
        <w:rPr>
          <w:rFonts w:ascii="Times New Roman" w:eastAsia="Calibri" w:hAnsi="Times New Roman"/>
          <w:sz w:val="28"/>
          <w:szCs w:val="28"/>
          <w:lang w:eastAsia="en-US"/>
        </w:rPr>
        <w:lastRenderedPageBreak/>
        <w:t>талапты бекіту туралы" Қазақстан Республикасы Үкіметінің 2021 жылғы 6 мамырдағы № 305 қаулысына, "терроризмге қарсы объектілерді терроризмге қарсы қорғауды ұйымдастыру жөніндегі нұсқаулықты бекіту туралы" Қазақстан Республикасы Білім және ғылым министрінің бұйрығына сәйкес жазылу және сақтау мүмкіндігі бар мамандандырылған тәулік бойы күзеттің, дабыл түймесінің, бейнебақылау камераларының болуы Қазақстан Республикасы Білім және ғылым министрлігінің террористік тұрғыдан осал объектілері мен объектілерін қорғау, 2022 жылғы 30 наурыздағы № 117 Білім және ғылым саласындағы қызметті жүзеге асыратын террористік тұрғыдан осал адамдар.</w:t>
      </w:r>
    </w:p>
    <w:p w:rsidR="00592EFB" w:rsidRPr="00592EFB" w:rsidRDefault="00592EFB" w:rsidP="00592EFB">
      <w:pPr>
        <w:jc w:val="both"/>
        <w:rPr>
          <w:rFonts w:ascii="Times New Roman" w:eastAsia="Calibri" w:hAnsi="Times New Roman"/>
          <w:sz w:val="28"/>
          <w:szCs w:val="28"/>
          <w:lang w:eastAsia="en-US"/>
        </w:rPr>
      </w:pPr>
      <w:r w:rsidRPr="00592EFB">
        <w:rPr>
          <w:rFonts w:ascii="Times New Roman" w:eastAsia="Calibri" w:hAnsi="Times New Roman"/>
          <w:sz w:val="28"/>
          <w:szCs w:val="28"/>
          <w:lang w:eastAsia="en-US"/>
        </w:rPr>
        <w:t xml:space="preserve">17. Көрсетілетін қызметті беруші Қазақстан Республикасы Төтенше жағдайлар министрінің 21.02.2022 жылғы №55 бұйрығымен бекітілген Өрт қауіпсіздігі қағидаларының талаптарына сәйкес демалушылардың өртке қарсы қауіпсіздігін қамтамасыз етуге тиіс. Өрт қауіпсіздігінің автоматтандырылған жүйесі мен өртті сөндіруге арналған жабдықтың болуы міндетті. </w:t>
      </w:r>
    </w:p>
    <w:p w:rsidR="00592EFB" w:rsidRPr="00592EFB" w:rsidRDefault="00592EFB" w:rsidP="00592EFB">
      <w:pPr>
        <w:jc w:val="both"/>
        <w:rPr>
          <w:rFonts w:ascii="Times New Roman" w:eastAsia="Calibri" w:hAnsi="Times New Roman"/>
          <w:sz w:val="28"/>
          <w:szCs w:val="28"/>
          <w:lang w:eastAsia="en-US"/>
        </w:rPr>
      </w:pPr>
      <w:r w:rsidRPr="00592EFB">
        <w:rPr>
          <w:rFonts w:ascii="Times New Roman" w:eastAsia="Calibri" w:hAnsi="Times New Roman"/>
          <w:sz w:val="28"/>
          <w:szCs w:val="28"/>
          <w:lang w:eastAsia="en-US"/>
        </w:rPr>
        <w:t>18. Көрсетілетін қызметті беруші Қазақстан Республикасы Денсаулық сақтау министрінің 2022.08.10 №29092 бұйрығымен бекітілген санаторлық және сауықтыру объектілеріне қойылатын санитариялық-эпидемиологиялық талаптардың орындалуын қамтамасыз етуге тиіс.</w:t>
      </w:r>
    </w:p>
    <w:p w:rsidR="00592EFB" w:rsidRPr="00592EFB" w:rsidRDefault="00592EFB" w:rsidP="00592EFB">
      <w:pPr>
        <w:jc w:val="both"/>
        <w:rPr>
          <w:rFonts w:ascii="Times New Roman" w:eastAsia="Calibri" w:hAnsi="Times New Roman"/>
          <w:sz w:val="28"/>
          <w:szCs w:val="28"/>
          <w:lang w:eastAsia="en-US"/>
        </w:rPr>
      </w:pPr>
      <w:r w:rsidRPr="00592EFB">
        <w:rPr>
          <w:rFonts w:ascii="Times New Roman" w:eastAsia="Calibri" w:hAnsi="Times New Roman"/>
          <w:sz w:val="28"/>
          <w:szCs w:val="28"/>
          <w:lang w:eastAsia="en-US"/>
        </w:rPr>
        <w:t>19. Тамақтандыруды ұйымдастыру кезінде көрсетілетін қызметті беруші Қазақстан Республикасы Денсаулық сақтау министрінің 17.02.2022 жылғы №26866 бұйрығымен бекітілген қоғамдық тамақтандыру объектілеріне қойылатын санитариялық-эпидемиологиялық талаптарды сақтауға тиіс.</w:t>
      </w:r>
    </w:p>
    <w:p w:rsidR="00592EFB" w:rsidRPr="00592EFB" w:rsidRDefault="00592EFB" w:rsidP="00592EFB">
      <w:pPr>
        <w:jc w:val="both"/>
        <w:rPr>
          <w:rFonts w:ascii="Times New Roman" w:eastAsia="Calibri" w:hAnsi="Times New Roman"/>
          <w:sz w:val="28"/>
          <w:szCs w:val="28"/>
          <w:lang w:eastAsia="en-US"/>
        </w:rPr>
      </w:pPr>
      <w:r w:rsidRPr="00592EFB">
        <w:rPr>
          <w:rFonts w:ascii="Times New Roman" w:eastAsia="Calibri" w:hAnsi="Times New Roman"/>
          <w:sz w:val="28"/>
          <w:szCs w:val="28"/>
          <w:lang w:eastAsia="en-US"/>
        </w:rPr>
        <w:t>20. Ас блогы Қазақстан Республикасы Денсаулық сақтау министрінің 17.02.2022 жылғы №26866 бұйрығымен бекітілген қоғамдық тамақтану объектілеріне қойылатын санитариялық-эпидемиологиялық талаптарға сәйкес технологиялық жабдықтармен және өндірістік Мүкәммалмен жабдықталуы тиіс.</w:t>
      </w:r>
    </w:p>
    <w:p w:rsidR="00592EFB" w:rsidRPr="00592EFB" w:rsidRDefault="00592EFB" w:rsidP="00592EFB">
      <w:pPr>
        <w:jc w:val="both"/>
        <w:rPr>
          <w:rFonts w:ascii="Times New Roman" w:eastAsia="Calibri" w:hAnsi="Times New Roman"/>
          <w:sz w:val="28"/>
          <w:szCs w:val="28"/>
          <w:lang w:eastAsia="en-US"/>
        </w:rPr>
      </w:pPr>
      <w:r w:rsidRPr="00592EFB">
        <w:rPr>
          <w:rFonts w:ascii="Times New Roman" w:eastAsia="Calibri" w:hAnsi="Times New Roman"/>
          <w:sz w:val="28"/>
          <w:szCs w:val="28"/>
          <w:lang w:eastAsia="en-US"/>
        </w:rPr>
        <w:t xml:space="preserve">21. Тамақтандыруды ұйымдастыру "тамақ өнімдерінің қауіпсіздігі туралы" Кеден одағы Комиссиясының 2011 жылғы 9 желтоқсандағы № 880 шешімімен бекітілген Кеден одағының техникалық регламентінің талаптарына сәйкес жүзеге асырылады (КО ТР 021/2011), "қоғамдық тамақтану объектілеріне қойылатын санитариялық-эпидемиологиялық талаптар "санитариялық қағидаларын бекіту туралы" Қазақстан Республикасы Денсаулық сақтау министрінің 2022 жылғы 17 ақпандағы № </w:t>
      </w:r>
      <w:r w:rsidRPr="00592EFB">
        <w:rPr>
          <w:rFonts w:ascii="Times New Roman" w:eastAsia="Calibri" w:hAnsi="Times New Roman"/>
          <w:sz w:val="28"/>
          <w:szCs w:val="28"/>
          <w:lang w:eastAsia="en-US"/>
        </w:rPr>
        <w:lastRenderedPageBreak/>
        <w:t xml:space="preserve">ҚР ДСМ-16 бұйрығы (Нормативтік құқықтық актілерді мемлекеттік тіркеу тізілімінде № 26866 болып тіркелген) (бұдан әрі –ҚР ДСМ-16 бұйрығы) Қазақстан Республикасы Денсаулық сақтау министрінің 21 желтоқсандағы Бұйрығы 2020 жылғы № ҚР ДСМ-302/2020 "Денсаулық сақтау және білім беру ұйымдарында тамақтану стандарттарын бекіту туралы" (Нормативтік құқықтық актілерді мемлекеттік тіркеу тізілімінде № 21857 болып тіркелген) және в Қазақстан Республикасы Денсаулық сақтау министрінің міндетін атқарушының 10.08.2022 жылғы № ҚР ДСМ-78 бұйрығымен бекітілген балалардың сауықтыру және санаторий объектілеріне қойылатын санитариялық-эпидемиологиялық талаптарға сәйкес.  </w:t>
      </w:r>
    </w:p>
    <w:p w:rsidR="00592EFB" w:rsidRPr="00592EFB" w:rsidRDefault="00592EFB" w:rsidP="00592EFB">
      <w:pPr>
        <w:jc w:val="both"/>
        <w:rPr>
          <w:rFonts w:ascii="Times New Roman" w:eastAsia="Calibri" w:hAnsi="Times New Roman"/>
          <w:sz w:val="28"/>
          <w:szCs w:val="28"/>
          <w:lang w:eastAsia="en-US"/>
        </w:rPr>
      </w:pPr>
      <w:r w:rsidRPr="00592EFB">
        <w:rPr>
          <w:rFonts w:ascii="Times New Roman" w:eastAsia="Calibri" w:hAnsi="Times New Roman"/>
          <w:sz w:val="28"/>
          <w:szCs w:val="28"/>
          <w:lang w:eastAsia="en-US"/>
        </w:rPr>
        <w:t xml:space="preserve">Қызмет көрсетуші балалардың физиологиялық қажеттіліктеріне қарай және санитариялық-эпидемиологиялық талаптарға сәйкес шырындарды, витаминді тағамдарды, көкөністер мен жемістерді күнделікті рационға міндетті түрде енгізе отырып, 5-тираздық теңдестірілген тамақтануды ұйымдастыруы тиіс. </w:t>
      </w:r>
    </w:p>
    <w:p w:rsidR="00592EFB" w:rsidRPr="00592EFB" w:rsidRDefault="00592EFB" w:rsidP="00592EFB">
      <w:pPr>
        <w:jc w:val="both"/>
        <w:rPr>
          <w:rFonts w:ascii="Times New Roman" w:eastAsia="Calibri" w:hAnsi="Times New Roman"/>
          <w:sz w:val="28"/>
          <w:szCs w:val="28"/>
          <w:lang w:eastAsia="en-US"/>
        </w:rPr>
      </w:pPr>
      <w:r w:rsidRPr="00592EFB">
        <w:rPr>
          <w:rFonts w:ascii="Times New Roman" w:eastAsia="Calibri" w:hAnsi="Times New Roman"/>
          <w:sz w:val="28"/>
          <w:szCs w:val="28"/>
          <w:lang w:eastAsia="en-US"/>
        </w:rPr>
        <w:t>22. Перспективалық мәзір аумақтық санитарлық-эпидемиологиялық бақылау басқармасымен келісілуі тиіс. Тағамды дайындау Технологиялық карталарға сәйкес тағамдардың картотекасын пайдалана отырып жүргізілуі тиіс, онда тағамдардың орналасуын, тағамдардың шығуын, тағам дайындау технологиясы туралы мәліметтерді көрсету қажет. Қызметтерді жеткізуші тыйым салынған өнімдерді (суда жүзетін құстардың еті, консервіленген өнімдер және т.б.) пайдалануға жол бермеуі тиіс.</w:t>
      </w:r>
    </w:p>
    <w:p w:rsidR="00592EFB" w:rsidRPr="00592EFB" w:rsidRDefault="00592EFB" w:rsidP="00592EFB">
      <w:pPr>
        <w:jc w:val="both"/>
        <w:rPr>
          <w:rFonts w:ascii="Times New Roman" w:eastAsia="Calibri" w:hAnsi="Times New Roman"/>
          <w:sz w:val="28"/>
          <w:szCs w:val="28"/>
          <w:lang w:eastAsia="en-US"/>
        </w:rPr>
      </w:pPr>
      <w:r w:rsidRPr="00592EFB">
        <w:rPr>
          <w:rFonts w:ascii="Times New Roman" w:eastAsia="Calibri" w:hAnsi="Times New Roman"/>
          <w:sz w:val="28"/>
          <w:szCs w:val="28"/>
          <w:lang w:eastAsia="en-US"/>
        </w:rPr>
        <w:t>23. Қызмет көрсетуші Қазақстан Республикасы Ұлттық экономика министрінің 16.03.2015 жылғы №209 бұйрығымен бекітілген Су көздеріне, шаруашылық-ауыз су мақсаттары үшін су жинау орындарына, шаруашылық-ауыз сумен жабдықтауға және мәдени-тұрмыстық су пайдалану орындарына және су объектілерінің қауіпсіздігіне қойылатын санитариялық-эпидемиологиялық талаптарға сәйкес қауіпсіз және сапалы ауыз сумен қамтамасыз етеді.</w:t>
      </w:r>
    </w:p>
    <w:p w:rsidR="00592EFB" w:rsidRPr="00592EFB" w:rsidRDefault="00592EFB" w:rsidP="00592EFB">
      <w:pPr>
        <w:jc w:val="both"/>
        <w:rPr>
          <w:rFonts w:ascii="Times New Roman" w:eastAsia="Calibri" w:hAnsi="Times New Roman"/>
          <w:sz w:val="28"/>
          <w:szCs w:val="28"/>
          <w:lang w:eastAsia="en-US"/>
        </w:rPr>
      </w:pPr>
      <w:r w:rsidRPr="00592EFB">
        <w:rPr>
          <w:rFonts w:ascii="Times New Roman" w:eastAsia="Calibri" w:hAnsi="Times New Roman"/>
          <w:sz w:val="28"/>
          <w:szCs w:val="28"/>
          <w:lang w:eastAsia="en-US"/>
        </w:rPr>
        <w:t>24.Базада ішу режимі ұйымдастырылуы керек. Ауыз су, оның ішінде ыдыстарға оралған және бөтелкеге құйылған су сапа және қауіпсіздік көрсеткіштері бойынша Қазақстан Республикасының қолданыстағы заңнамасының белгіленген талаптарына сәйкес келуге тиіс.</w:t>
      </w:r>
    </w:p>
    <w:p w:rsidR="00592EFB" w:rsidRPr="00592EFB" w:rsidRDefault="00592EFB" w:rsidP="00592EFB">
      <w:pPr>
        <w:jc w:val="both"/>
        <w:rPr>
          <w:rFonts w:ascii="Times New Roman" w:eastAsia="Calibri" w:hAnsi="Times New Roman"/>
          <w:sz w:val="28"/>
          <w:szCs w:val="28"/>
          <w:lang w:eastAsia="en-US"/>
        </w:rPr>
      </w:pPr>
      <w:r w:rsidRPr="00592EFB">
        <w:rPr>
          <w:rFonts w:ascii="Times New Roman" w:eastAsia="Calibri" w:hAnsi="Times New Roman"/>
          <w:sz w:val="28"/>
          <w:szCs w:val="28"/>
          <w:lang w:eastAsia="en-US"/>
        </w:rPr>
        <w:t xml:space="preserve">25. Ұйықтайтын корпустар тиісті жиһазбен, оның ішінде киімге арналған шкафтармен жабдықталуы тиіс. Балаларды корпустарға орналастыру санитариялық-гигиеналық нормаларға (санитариялық тораптар, қол жуғыш, </w:t>
      </w:r>
      <w:r w:rsidRPr="00592EFB">
        <w:rPr>
          <w:rFonts w:ascii="Times New Roman" w:eastAsia="Calibri" w:hAnsi="Times New Roman"/>
          <w:sz w:val="28"/>
          <w:szCs w:val="28"/>
          <w:lang w:eastAsia="en-US"/>
        </w:rPr>
        <w:lastRenderedPageBreak/>
        <w:t>аяққа арналған жуғыштар, суық және ыстық су, душ кабиналары немесе монша) сәйкес келуі тиіс.</w:t>
      </w:r>
    </w:p>
    <w:p w:rsidR="00592EFB" w:rsidRPr="00592EFB" w:rsidRDefault="00592EFB" w:rsidP="00592EFB">
      <w:pPr>
        <w:jc w:val="both"/>
        <w:rPr>
          <w:rFonts w:ascii="Times New Roman" w:eastAsia="Calibri" w:hAnsi="Times New Roman"/>
          <w:sz w:val="28"/>
          <w:szCs w:val="28"/>
          <w:lang w:eastAsia="en-US"/>
        </w:rPr>
      </w:pPr>
      <w:r w:rsidRPr="00592EFB">
        <w:rPr>
          <w:rFonts w:ascii="Times New Roman" w:eastAsia="Calibri" w:hAnsi="Times New Roman"/>
          <w:sz w:val="28"/>
          <w:szCs w:val="28"/>
          <w:lang w:eastAsia="en-US"/>
        </w:rPr>
        <w:t xml:space="preserve">26. Қызмет көрсетуші балаларды сабын жуғыш заттармен (тіс пастасы, Дәретхана қағазы, дәретхана және кір сабын), жеке күтім құралдарымен және жәндіктерді өлтіретін құралмен қамтамасыз етуі керек. </w:t>
      </w:r>
    </w:p>
    <w:p w:rsidR="00592EFB" w:rsidRPr="00592EFB" w:rsidRDefault="00592EFB" w:rsidP="00592EFB">
      <w:pPr>
        <w:jc w:val="both"/>
        <w:rPr>
          <w:rFonts w:ascii="Times New Roman" w:eastAsia="Calibri" w:hAnsi="Times New Roman"/>
          <w:sz w:val="28"/>
          <w:szCs w:val="28"/>
          <w:lang w:eastAsia="en-US"/>
        </w:rPr>
      </w:pPr>
      <w:r w:rsidRPr="00592EFB">
        <w:rPr>
          <w:rFonts w:ascii="Times New Roman" w:eastAsia="Calibri" w:hAnsi="Times New Roman"/>
          <w:sz w:val="28"/>
          <w:szCs w:val="28"/>
          <w:lang w:eastAsia="en-US"/>
        </w:rPr>
        <w:t>27. Қызмет көрсетуші Қазақстан Республикасы Денсаулық сақтау министрінің 10.08.2022 жылғы №29092 бұйрығымен бекітілген санаторлық және сауықтыру объектілеріне қойылатын санитариялық-эпидемиологиялық талаптарға сәйкес киім-кешек пен төсек-орындарды жууға арналған тиісті жабдықтарды жинақтай отырып, кір жуатын орын жабдықтарына арналған арнайы үй-жай бөлуге тиіс.</w:t>
      </w:r>
    </w:p>
    <w:p w:rsidR="00592EFB" w:rsidRPr="00592EFB" w:rsidRDefault="00592EFB" w:rsidP="00592EFB">
      <w:pPr>
        <w:jc w:val="both"/>
        <w:rPr>
          <w:rFonts w:ascii="Times New Roman" w:eastAsia="Calibri" w:hAnsi="Times New Roman"/>
          <w:sz w:val="28"/>
          <w:szCs w:val="28"/>
          <w:lang w:eastAsia="en-US"/>
        </w:rPr>
      </w:pPr>
      <w:r w:rsidRPr="00592EFB">
        <w:rPr>
          <w:rFonts w:ascii="Times New Roman" w:eastAsia="Calibri" w:hAnsi="Times New Roman"/>
          <w:sz w:val="28"/>
          <w:szCs w:val="28"/>
          <w:lang w:eastAsia="en-US"/>
        </w:rPr>
        <w:t>28. Корпустарда және іргелес аумақта тазалауды техникалық персонал жүзеге асыруы тиіс.</w:t>
      </w:r>
    </w:p>
    <w:p w:rsidR="00592EFB" w:rsidRPr="00592EFB" w:rsidRDefault="00592EFB" w:rsidP="00592EFB">
      <w:pPr>
        <w:jc w:val="both"/>
        <w:rPr>
          <w:rFonts w:ascii="Times New Roman" w:eastAsia="Calibri" w:hAnsi="Times New Roman"/>
          <w:sz w:val="28"/>
          <w:szCs w:val="28"/>
          <w:lang w:eastAsia="en-US"/>
        </w:rPr>
      </w:pPr>
      <w:r w:rsidRPr="00592EFB">
        <w:rPr>
          <w:rFonts w:ascii="Times New Roman" w:eastAsia="Calibri" w:hAnsi="Times New Roman"/>
          <w:sz w:val="28"/>
          <w:szCs w:val="28"/>
          <w:lang w:eastAsia="en-US"/>
        </w:rPr>
        <w:t>29. Аумақта сақтау камерасының пункті ашылуы тиіс, онда қажет болған жағдайда балалар жеке заттарын тапсыра алады.</w:t>
      </w:r>
    </w:p>
    <w:p w:rsidR="00592EFB" w:rsidRPr="00592EFB" w:rsidRDefault="00592EFB" w:rsidP="00592EFB">
      <w:pPr>
        <w:jc w:val="both"/>
        <w:rPr>
          <w:rFonts w:ascii="Times New Roman" w:eastAsia="Calibri" w:hAnsi="Times New Roman"/>
          <w:sz w:val="28"/>
          <w:szCs w:val="28"/>
          <w:lang w:eastAsia="en-US"/>
        </w:rPr>
      </w:pPr>
      <w:r w:rsidRPr="00592EFB">
        <w:rPr>
          <w:rFonts w:ascii="Times New Roman" w:eastAsia="Calibri" w:hAnsi="Times New Roman"/>
          <w:sz w:val="28"/>
          <w:szCs w:val="28"/>
          <w:lang w:eastAsia="en-US"/>
        </w:rPr>
        <w:t>30. Тапсырыс беруші күтпеген жағдайларға (қызметкердің ауруы, әртүрлі отбасылық жағдайлар, жұмыстан босату және т.б.) байланысты тәрбиешілерді беруден бас тартуға құқылы.</w:t>
      </w:r>
    </w:p>
    <w:p w:rsidR="00592EFB" w:rsidRPr="00592EFB" w:rsidRDefault="00592EFB" w:rsidP="00592EFB">
      <w:pPr>
        <w:jc w:val="both"/>
        <w:rPr>
          <w:rFonts w:ascii="Times New Roman" w:eastAsia="Calibri" w:hAnsi="Times New Roman"/>
          <w:sz w:val="28"/>
          <w:szCs w:val="28"/>
          <w:lang w:eastAsia="en-US"/>
        </w:rPr>
      </w:pPr>
      <w:r w:rsidRPr="00592EFB">
        <w:rPr>
          <w:rFonts w:ascii="Times New Roman" w:eastAsia="Calibri" w:hAnsi="Times New Roman"/>
          <w:sz w:val="28"/>
          <w:szCs w:val="28"/>
          <w:lang w:eastAsia="en-US"/>
        </w:rPr>
        <w:t>31. Барлық қызметкерлер соттылығының жоқтығын растайтын анықтама ұсынылғаннан кейін, сондай-ақ медициналық тексеруден және санитарлық минимумға оқытудан өткеннен кейін ғана жұмысқа қабылдануы керек.</w:t>
      </w:r>
    </w:p>
    <w:p w:rsidR="0041062A" w:rsidRPr="00592EFB" w:rsidRDefault="00592EFB" w:rsidP="00592EFB">
      <w:pPr>
        <w:jc w:val="both"/>
      </w:pPr>
      <w:r w:rsidRPr="00592EFB">
        <w:rPr>
          <w:rFonts w:ascii="Times New Roman" w:eastAsia="Calibri" w:hAnsi="Times New Roman"/>
          <w:sz w:val="28"/>
          <w:szCs w:val="28"/>
          <w:lang w:eastAsia="en-US"/>
        </w:rPr>
        <w:t>32. Қызметкерлердің штат кестесінде қызмет көрсетуші суда демалу кезінде балалар мен педагогикалық персоналдың толық қауіпсіздігін қамтамасыз етуді міндеттеріне жатқызуға міндетті, жүзу жөніндегі нұсқаушылардың кемінде 2 бірлігін көздеуге және міндетті түрде енгізуге міндетті.</w:t>
      </w:r>
    </w:p>
    <w:sectPr w:rsidR="0041062A" w:rsidRPr="00592EFB" w:rsidSect="00EB3875">
      <w:pgSz w:w="11906" w:h="16838"/>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D3A54"/>
    <w:multiLevelType w:val="hybridMultilevel"/>
    <w:tmpl w:val="7F3E0B1A"/>
    <w:lvl w:ilvl="0" w:tplc="B27CF19C">
      <w:start w:val="1"/>
      <w:numFmt w:val="decimal"/>
      <w:lvlText w:val="%1."/>
      <w:lvlJc w:val="left"/>
      <w:pPr>
        <w:ind w:left="1353" w:hanging="360"/>
      </w:pPr>
      <w:rPr>
        <w:rFonts w:hint="default"/>
      </w:rPr>
    </w:lvl>
    <w:lvl w:ilvl="1" w:tplc="04190019" w:tentative="1">
      <w:start w:val="1"/>
      <w:numFmt w:val="lowerLetter"/>
      <w:lvlText w:val="%2."/>
      <w:lvlJc w:val="left"/>
      <w:pPr>
        <w:ind w:left="4195" w:hanging="360"/>
      </w:pPr>
    </w:lvl>
    <w:lvl w:ilvl="2" w:tplc="0419001B" w:tentative="1">
      <w:start w:val="1"/>
      <w:numFmt w:val="lowerRoman"/>
      <w:lvlText w:val="%3."/>
      <w:lvlJc w:val="right"/>
      <w:pPr>
        <w:ind w:left="4915" w:hanging="180"/>
      </w:pPr>
    </w:lvl>
    <w:lvl w:ilvl="3" w:tplc="0419000F" w:tentative="1">
      <w:start w:val="1"/>
      <w:numFmt w:val="decimal"/>
      <w:lvlText w:val="%4."/>
      <w:lvlJc w:val="left"/>
      <w:pPr>
        <w:ind w:left="5635" w:hanging="360"/>
      </w:pPr>
    </w:lvl>
    <w:lvl w:ilvl="4" w:tplc="04190019" w:tentative="1">
      <w:start w:val="1"/>
      <w:numFmt w:val="lowerLetter"/>
      <w:lvlText w:val="%5."/>
      <w:lvlJc w:val="left"/>
      <w:pPr>
        <w:ind w:left="6355" w:hanging="360"/>
      </w:pPr>
    </w:lvl>
    <w:lvl w:ilvl="5" w:tplc="0419001B" w:tentative="1">
      <w:start w:val="1"/>
      <w:numFmt w:val="lowerRoman"/>
      <w:lvlText w:val="%6."/>
      <w:lvlJc w:val="right"/>
      <w:pPr>
        <w:ind w:left="7075" w:hanging="180"/>
      </w:pPr>
    </w:lvl>
    <w:lvl w:ilvl="6" w:tplc="0419000F" w:tentative="1">
      <w:start w:val="1"/>
      <w:numFmt w:val="decimal"/>
      <w:lvlText w:val="%7."/>
      <w:lvlJc w:val="left"/>
      <w:pPr>
        <w:ind w:left="7795" w:hanging="360"/>
      </w:pPr>
    </w:lvl>
    <w:lvl w:ilvl="7" w:tplc="04190019" w:tentative="1">
      <w:start w:val="1"/>
      <w:numFmt w:val="lowerLetter"/>
      <w:lvlText w:val="%8."/>
      <w:lvlJc w:val="left"/>
      <w:pPr>
        <w:ind w:left="8515" w:hanging="360"/>
      </w:pPr>
    </w:lvl>
    <w:lvl w:ilvl="8" w:tplc="0419001B" w:tentative="1">
      <w:start w:val="1"/>
      <w:numFmt w:val="lowerRoman"/>
      <w:lvlText w:val="%9."/>
      <w:lvlJc w:val="right"/>
      <w:pPr>
        <w:ind w:left="9235" w:hanging="180"/>
      </w:pPr>
    </w:lvl>
  </w:abstractNum>
  <w:abstractNum w:abstractNumId="1" w15:restartNumberingAfterBreak="0">
    <w:nsid w:val="1E3F172B"/>
    <w:multiLevelType w:val="hybridMultilevel"/>
    <w:tmpl w:val="C1EC1456"/>
    <w:lvl w:ilvl="0" w:tplc="3F42251A">
      <w:start w:val="1"/>
      <w:numFmt w:val="decimal"/>
      <w:lvlText w:val="%1."/>
      <w:lvlJc w:val="left"/>
      <w:pPr>
        <w:ind w:left="927" w:hanging="360"/>
      </w:pPr>
      <w:rPr>
        <w:rFonts w:eastAsia="Times New Roman" w:hint="default"/>
        <w:b w:val="0"/>
        <w:color w:val="000000"/>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 w15:restartNumberingAfterBreak="0">
    <w:nsid w:val="266B21E6"/>
    <w:multiLevelType w:val="hybridMultilevel"/>
    <w:tmpl w:val="7F3E0B1A"/>
    <w:lvl w:ilvl="0" w:tplc="B27CF19C">
      <w:start w:val="1"/>
      <w:numFmt w:val="decimal"/>
      <w:lvlText w:val="%1."/>
      <w:lvlJc w:val="left"/>
      <w:pPr>
        <w:ind w:left="1069" w:hanging="360"/>
      </w:pPr>
      <w:rPr>
        <w:rFonts w:hint="default"/>
      </w:rPr>
    </w:lvl>
    <w:lvl w:ilvl="1" w:tplc="04190019" w:tentative="1">
      <w:start w:val="1"/>
      <w:numFmt w:val="lowerLetter"/>
      <w:lvlText w:val="%2."/>
      <w:lvlJc w:val="left"/>
      <w:pPr>
        <w:ind w:left="6604" w:hanging="360"/>
      </w:pPr>
    </w:lvl>
    <w:lvl w:ilvl="2" w:tplc="0419001B" w:tentative="1">
      <w:start w:val="1"/>
      <w:numFmt w:val="lowerRoman"/>
      <w:lvlText w:val="%3."/>
      <w:lvlJc w:val="right"/>
      <w:pPr>
        <w:ind w:left="7324" w:hanging="180"/>
      </w:pPr>
    </w:lvl>
    <w:lvl w:ilvl="3" w:tplc="0419000F" w:tentative="1">
      <w:start w:val="1"/>
      <w:numFmt w:val="decimal"/>
      <w:lvlText w:val="%4."/>
      <w:lvlJc w:val="left"/>
      <w:pPr>
        <w:ind w:left="8044" w:hanging="360"/>
      </w:pPr>
    </w:lvl>
    <w:lvl w:ilvl="4" w:tplc="04190019" w:tentative="1">
      <w:start w:val="1"/>
      <w:numFmt w:val="lowerLetter"/>
      <w:lvlText w:val="%5."/>
      <w:lvlJc w:val="left"/>
      <w:pPr>
        <w:ind w:left="8764" w:hanging="360"/>
      </w:pPr>
    </w:lvl>
    <w:lvl w:ilvl="5" w:tplc="0419001B" w:tentative="1">
      <w:start w:val="1"/>
      <w:numFmt w:val="lowerRoman"/>
      <w:lvlText w:val="%6."/>
      <w:lvlJc w:val="right"/>
      <w:pPr>
        <w:ind w:left="9484" w:hanging="180"/>
      </w:pPr>
    </w:lvl>
    <w:lvl w:ilvl="6" w:tplc="0419000F" w:tentative="1">
      <w:start w:val="1"/>
      <w:numFmt w:val="decimal"/>
      <w:lvlText w:val="%7."/>
      <w:lvlJc w:val="left"/>
      <w:pPr>
        <w:ind w:left="10204" w:hanging="360"/>
      </w:pPr>
    </w:lvl>
    <w:lvl w:ilvl="7" w:tplc="04190019" w:tentative="1">
      <w:start w:val="1"/>
      <w:numFmt w:val="lowerLetter"/>
      <w:lvlText w:val="%8."/>
      <w:lvlJc w:val="left"/>
      <w:pPr>
        <w:ind w:left="10924" w:hanging="360"/>
      </w:pPr>
    </w:lvl>
    <w:lvl w:ilvl="8" w:tplc="0419001B" w:tentative="1">
      <w:start w:val="1"/>
      <w:numFmt w:val="lowerRoman"/>
      <w:lvlText w:val="%9."/>
      <w:lvlJc w:val="right"/>
      <w:pPr>
        <w:ind w:left="11644" w:hanging="180"/>
      </w:pPr>
    </w:lvl>
  </w:abstractNum>
  <w:abstractNum w:abstractNumId="3" w15:restartNumberingAfterBreak="0">
    <w:nsid w:val="291D75C2"/>
    <w:multiLevelType w:val="hybridMultilevel"/>
    <w:tmpl w:val="7F3E0B1A"/>
    <w:lvl w:ilvl="0" w:tplc="B27CF19C">
      <w:start w:val="1"/>
      <w:numFmt w:val="decimal"/>
      <w:lvlText w:val="%1."/>
      <w:lvlJc w:val="left"/>
      <w:pPr>
        <w:ind w:left="1070"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2DB250FC"/>
    <w:multiLevelType w:val="hybridMultilevel"/>
    <w:tmpl w:val="09FAFB08"/>
    <w:lvl w:ilvl="0" w:tplc="012AF084">
      <w:start w:val="1"/>
      <w:numFmt w:val="decimal"/>
      <w:lvlText w:val="%1)"/>
      <w:lvlJc w:val="left"/>
      <w:pPr>
        <w:ind w:left="1211" w:hanging="360"/>
      </w:pPr>
      <w:rPr>
        <w:rFonts w:ascii="Times New Roman" w:eastAsia="Times New Roman" w:hAnsi="Times New Roman" w:cs="Times New Roman"/>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37FC09AD"/>
    <w:multiLevelType w:val="hybridMultilevel"/>
    <w:tmpl w:val="7F3E0B1A"/>
    <w:lvl w:ilvl="0" w:tplc="B27CF19C">
      <w:start w:val="1"/>
      <w:numFmt w:val="decimal"/>
      <w:lvlText w:val="%1."/>
      <w:lvlJc w:val="left"/>
      <w:pPr>
        <w:ind w:left="3762" w:hanging="360"/>
      </w:pPr>
      <w:rPr>
        <w:rFonts w:hint="default"/>
      </w:rPr>
    </w:lvl>
    <w:lvl w:ilvl="1" w:tplc="04190019" w:tentative="1">
      <w:start w:val="1"/>
      <w:numFmt w:val="lowerLetter"/>
      <w:lvlText w:val="%2."/>
      <w:lvlJc w:val="left"/>
      <w:pPr>
        <w:ind w:left="6604" w:hanging="360"/>
      </w:pPr>
    </w:lvl>
    <w:lvl w:ilvl="2" w:tplc="0419001B" w:tentative="1">
      <w:start w:val="1"/>
      <w:numFmt w:val="lowerRoman"/>
      <w:lvlText w:val="%3."/>
      <w:lvlJc w:val="right"/>
      <w:pPr>
        <w:ind w:left="7324" w:hanging="180"/>
      </w:pPr>
    </w:lvl>
    <w:lvl w:ilvl="3" w:tplc="0419000F" w:tentative="1">
      <w:start w:val="1"/>
      <w:numFmt w:val="decimal"/>
      <w:lvlText w:val="%4."/>
      <w:lvlJc w:val="left"/>
      <w:pPr>
        <w:ind w:left="8044" w:hanging="360"/>
      </w:pPr>
    </w:lvl>
    <w:lvl w:ilvl="4" w:tplc="04190019" w:tentative="1">
      <w:start w:val="1"/>
      <w:numFmt w:val="lowerLetter"/>
      <w:lvlText w:val="%5."/>
      <w:lvlJc w:val="left"/>
      <w:pPr>
        <w:ind w:left="8764" w:hanging="360"/>
      </w:pPr>
    </w:lvl>
    <w:lvl w:ilvl="5" w:tplc="0419001B" w:tentative="1">
      <w:start w:val="1"/>
      <w:numFmt w:val="lowerRoman"/>
      <w:lvlText w:val="%6."/>
      <w:lvlJc w:val="right"/>
      <w:pPr>
        <w:ind w:left="9484" w:hanging="180"/>
      </w:pPr>
    </w:lvl>
    <w:lvl w:ilvl="6" w:tplc="0419000F" w:tentative="1">
      <w:start w:val="1"/>
      <w:numFmt w:val="decimal"/>
      <w:lvlText w:val="%7."/>
      <w:lvlJc w:val="left"/>
      <w:pPr>
        <w:ind w:left="10204" w:hanging="360"/>
      </w:pPr>
    </w:lvl>
    <w:lvl w:ilvl="7" w:tplc="04190019" w:tentative="1">
      <w:start w:val="1"/>
      <w:numFmt w:val="lowerLetter"/>
      <w:lvlText w:val="%8."/>
      <w:lvlJc w:val="left"/>
      <w:pPr>
        <w:ind w:left="10924" w:hanging="360"/>
      </w:pPr>
    </w:lvl>
    <w:lvl w:ilvl="8" w:tplc="0419001B" w:tentative="1">
      <w:start w:val="1"/>
      <w:numFmt w:val="lowerRoman"/>
      <w:lvlText w:val="%9."/>
      <w:lvlJc w:val="right"/>
      <w:pPr>
        <w:ind w:left="11644" w:hanging="180"/>
      </w:pPr>
    </w:lvl>
  </w:abstractNum>
  <w:num w:numId="1">
    <w:abstractNumId w:val="5"/>
  </w:num>
  <w:num w:numId="2">
    <w:abstractNumId w:val="4"/>
  </w:num>
  <w:num w:numId="3">
    <w:abstractNumId w:val="3"/>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dirty"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B96DAB"/>
    <w:rsid w:val="00002799"/>
    <w:rsid w:val="00003EFB"/>
    <w:rsid w:val="00040FB4"/>
    <w:rsid w:val="00044004"/>
    <w:rsid w:val="00071F7E"/>
    <w:rsid w:val="00082497"/>
    <w:rsid w:val="00082864"/>
    <w:rsid w:val="000D0BF8"/>
    <w:rsid w:val="000F51DC"/>
    <w:rsid w:val="0016748B"/>
    <w:rsid w:val="0018454A"/>
    <w:rsid w:val="001930D5"/>
    <w:rsid w:val="00193EC8"/>
    <w:rsid w:val="001B79E3"/>
    <w:rsid w:val="001C16AB"/>
    <w:rsid w:val="001E25A4"/>
    <w:rsid w:val="00204367"/>
    <w:rsid w:val="002108CF"/>
    <w:rsid w:val="00213E8A"/>
    <w:rsid w:val="00245BF0"/>
    <w:rsid w:val="00252738"/>
    <w:rsid w:val="00264FB6"/>
    <w:rsid w:val="002813A2"/>
    <w:rsid w:val="0028629C"/>
    <w:rsid w:val="002970AA"/>
    <w:rsid w:val="002D0436"/>
    <w:rsid w:val="00322E1C"/>
    <w:rsid w:val="00333142"/>
    <w:rsid w:val="00334421"/>
    <w:rsid w:val="00341B70"/>
    <w:rsid w:val="003446F9"/>
    <w:rsid w:val="00361051"/>
    <w:rsid w:val="0036435F"/>
    <w:rsid w:val="00396A2F"/>
    <w:rsid w:val="003B4AD4"/>
    <w:rsid w:val="003C499E"/>
    <w:rsid w:val="003D6EA2"/>
    <w:rsid w:val="0041062A"/>
    <w:rsid w:val="004642C1"/>
    <w:rsid w:val="00472F5A"/>
    <w:rsid w:val="004A7622"/>
    <w:rsid w:val="004A76D4"/>
    <w:rsid w:val="004B6894"/>
    <w:rsid w:val="004D555A"/>
    <w:rsid w:val="004F5182"/>
    <w:rsid w:val="00526324"/>
    <w:rsid w:val="00540ADE"/>
    <w:rsid w:val="00540E8E"/>
    <w:rsid w:val="0054693D"/>
    <w:rsid w:val="00556EBA"/>
    <w:rsid w:val="005631B9"/>
    <w:rsid w:val="00585983"/>
    <w:rsid w:val="00591B21"/>
    <w:rsid w:val="00592EFB"/>
    <w:rsid w:val="00594663"/>
    <w:rsid w:val="00597EB7"/>
    <w:rsid w:val="005E145B"/>
    <w:rsid w:val="005F24D8"/>
    <w:rsid w:val="005F78D8"/>
    <w:rsid w:val="0060243D"/>
    <w:rsid w:val="00624145"/>
    <w:rsid w:val="0064793E"/>
    <w:rsid w:val="00673C82"/>
    <w:rsid w:val="006B2ABA"/>
    <w:rsid w:val="007106D1"/>
    <w:rsid w:val="007257DA"/>
    <w:rsid w:val="00732EFA"/>
    <w:rsid w:val="00735EB8"/>
    <w:rsid w:val="00771BD9"/>
    <w:rsid w:val="007946B8"/>
    <w:rsid w:val="007D2A7E"/>
    <w:rsid w:val="007F2019"/>
    <w:rsid w:val="00805D9A"/>
    <w:rsid w:val="008170A1"/>
    <w:rsid w:val="008341E0"/>
    <w:rsid w:val="00840B16"/>
    <w:rsid w:val="00847AB3"/>
    <w:rsid w:val="008600A4"/>
    <w:rsid w:val="0087146C"/>
    <w:rsid w:val="008B6EEF"/>
    <w:rsid w:val="008C345C"/>
    <w:rsid w:val="008C6A5C"/>
    <w:rsid w:val="008D4A32"/>
    <w:rsid w:val="008E0A4A"/>
    <w:rsid w:val="008F2EE5"/>
    <w:rsid w:val="00946FF8"/>
    <w:rsid w:val="00955B2E"/>
    <w:rsid w:val="00962C56"/>
    <w:rsid w:val="00980F25"/>
    <w:rsid w:val="009E04A8"/>
    <w:rsid w:val="00A032A4"/>
    <w:rsid w:val="00A06B99"/>
    <w:rsid w:val="00A07569"/>
    <w:rsid w:val="00A47284"/>
    <w:rsid w:val="00A6557D"/>
    <w:rsid w:val="00A72365"/>
    <w:rsid w:val="00A91A81"/>
    <w:rsid w:val="00A94EE9"/>
    <w:rsid w:val="00AE7236"/>
    <w:rsid w:val="00AF1036"/>
    <w:rsid w:val="00AF13F1"/>
    <w:rsid w:val="00B07D89"/>
    <w:rsid w:val="00B14E13"/>
    <w:rsid w:val="00B33062"/>
    <w:rsid w:val="00B61D72"/>
    <w:rsid w:val="00B96DAB"/>
    <w:rsid w:val="00BA06D0"/>
    <w:rsid w:val="00BB31CF"/>
    <w:rsid w:val="00BD0804"/>
    <w:rsid w:val="00C00248"/>
    <w:rsid w:val="00C02480"/>
    <w:rsid w:val="00C30BC5"/>
    <w:rsid w:val="00C47CC7"/>
    <w:rsid w:val="00C5361C"/>
    <w:rsid w:val="00C810E9"/>
    <w:rsid w:val="00C92250"/>
    <w:rsid w:val="00CA0C1F"/>
    <w:rsid w:val="00CA2BBC"/>
    <w:rsid w:val="00CB2B9E"/>
    <w:rsid w:val="00CC5176"/>
    <w:rsid w:val="00CD5BD7"/>
    <w:rsid w:val="00CD6C97"/>
    <w:rsid w:val="00CD7312"/>
    <w:rsid w:val="00CE1AC6"/>
    <w:rsid w:val="00D37580"/>
    <w:rsid w:val="00D56694"/>
    <w:rsid w:val="00D578E5"/>
    <w:rsid w:val="00D839E2"/>
    <w:rsid w:val="00D90935"/>
    <w:rsid w:val="00DE0AEC"/>
    <w:rsid w:val="00E02497"/>
    <w:rsid w:val="00E56A2E"/>
    <w:rsid w:val="00E71A27"/>
    <w:rsid w:val="00E92642"/>
    <w:rsid w:val="00E93790"/>
    <w:rsid w:val="00EB3875"/>
    <w:rsid w:val="00EB3AAB"/>
    <w:rsid w:val="00F028CD"/>
    <w:rsid w:val="00F218DA"/>
    <w:rsid w:val="00F43DF3"/>
    <w:rsid w:val="00F55F7D"/>
    <w:rsid w:val="00F730F2"/>
    <w:rsid w:val="00FA0AA8"/>
    <w:rsid w:val="00FD4B8C"/>
    <w:rsid w:val="00FF27B2"/>
    <w:rsid w:val="00FF6A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39EB54-4C1A-49E0-8723-B50A1A466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6DAB"/>
    <w:pPr>
      <w:spacing w:after="200" w:line="276" w:lineRule="auto"/>
      <w:ind w:firstLine="0"/>
      <w:jc w:val="left"/>
    </w:pPr>
    <w:rPr>
      <w:rFonts w:ascii="Calibri" w:eastAsia="Times New Roman" w:hAnsi="Calibri" w:cs="Times New Roman"/>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96DAB"/>
    <w:pPr>
      <w:ind w:firstLine="0"/>
      <w:jc w:val="left"/>
    </w:pPr>
    <w:rPr>
      <w:rFonts w:ascii="Calibri" w:eastAsia="Calibri" w:hAnsi="Calibri" w:cs="Times New Roman"/>
      <w:sz w:val="22"/>
    </w:rPr>
  </w:style>
  <w:style w:type="paragraph" w:styleId="a4">
    <w:name w:val="List Paragraph"/>
    <w:basedOn w:val="a"/>
    <w:uiPriority w:val="34"/>
    <w:qFormat/>
    <w:rsid w:val="007106D1"/>
    <w:pPr>
      <w:ind w:left="720"/>
      <w:contextualSpacing/>
    </w:pPr>
    <w:rPr>
      <w:rFonts w:eastAsia="Calibri"/>
      <w:lang w:eastAsia="en-US"/>
    </w:rPr>
  </w:style>
  <w:style w:type="paragraph" w:customStyle="1" w:styleId="21">
    <w:name w:val="Основной текст 21"/>
    <w:basedOn w:val="a"/>
    <w:rsid w:val="00D578E5"/>
    <w:pPr>
      <w:suppressAutoHyphens/>
      <w:spacing w:before="280" w:after="280" w:line="240" w:lineRule="auto"/>
      <w:jc w:val="both"/>
    </w:pPr>
    <w:rPr>
      <w:rFonts w:ascii="Times New Roman" w:hAnsi="Times New Roman" w:cs="Calibri"/>
      <w:sz w:val="28"/>
      <w:szCs w:val="24"/>
      <w:lang w:eastAsia="ar-SA"/>
    </w:rPr>
  </w:style>
  <w:style w:type="character" w:customStyle="1" w:styleId="s1">
    <w:name w:val="s1"/>
    <w:rsid w:val="00D578E5"/>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64793E"/>
    <w:rPr>
      <w:rFonts w:ascii="Times New Roman" w:hAnsi="Times New Roman" w:cs="Times New Roman"/>
      <w:b w:val="0"/>
      <w:bCs w:val="0"/>
      <w:i w:val="0"/>
      <w:iCs w:val="0"/>
      <w:strike w:val="0"/>
      <w:dstrike w:val="0"/>
      <w:color w:val="000000"/>
      <w:sz w:val="28"/>
      <w:szCs w:val="28"/>
      <w:u w:val="none"/>
    </w:rPr>
  </w:style>
  <w:style w:type="table" w:styleId="a5">
    <w:name w:val="Table Grid"/>
    <w:basedOn w:val="a1"/>
    <w:uiPriority w:val="59"/>
    <w:rsid w:val="00540A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semiHidden/>
    <w:unhideWhenUsed/>
    <w:rsid w:val="00771BD9"/>
    <w:pPr>
      <w:spacing w:before="100" w:beforeAutospacing="1" w:after="100" w:afterAutospacing="1" w:line="240" w:lineRule="auto"/>
    </w:pPr>
    <w:rPr>
      <w:rFonts w:ascii="Times New Roman" w:hAnsi="Times New Roman"/>
      <w:sz w:val="24"/>
      <w:szCs w:val="24"/>
    </w:rPr>
  </w:style>
  <w:style w:type="paragraph" w:styleId="a7">
    <w:name w:val="Balloon Text"/>
    <w:basedOn w:val="a"/>
    <w:link w:val="a8"/>
    <w:uiPriority w:val="99"/>
    <w:semiHidden/>
    <w:unhideWhenUsed/>
    <w:rsid w:val="008170A1"/>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170A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63622">
      <w:bodyDiv w:val="1"/>
      <w:marLeft w:val="0"/>
      <w:marRight w:val="0"/>
      <w:marTop w:val="0"/>
      <w:marBottom w:val="0"/>
      <w:divBdr>
        <w:top w:val="none" w:sz="0" w:space="0" w:color="auto"/>
        <w:left w:val="none" w:sz="0" w:space="0" w:color="auto"/>
        <w:bottom w:val="none" w:sz="0" w:space="0" w:color="auto"/>
        <w:right w:val="none" w:sz="0" w:space="0" w:color="auto"/>
      </w:divBdr>
    </w:div>
    <w:div w:id="429742558">
      <w:bodyDiv w:val="1"/>
      <w:marLeft w:val="0"/>
      <w:marRight w:val="0"/>
      <w:marTop w:val="0"/>
      <w:marBottom w:val="0"/>
      <w:divBdr>
        <w:top w:val="none" w:sz="0" w:space="0" w:color="auto"/>
        <w:left w:val="none" w:sz="0" w:space="0" w:color="auto"/>
        <w:bottom w:val="none" w:sz="0" w:space="0" w:color="auto"/>
        <w:right w:val="none" w:sz="0" w:space="0" w:color="auto"/>
      </w:divBdr>
    </w:div>
    <w:div w:id="184072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554</TotalTime>
  <Pages>5</Pages>
  <Words>1514</Words>
  <Characters>8636</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Azamat</cp:lastModifiedBy>
  <cp:revision>140</cp:revision>
  <cp:lastPrinted>2023-02-24T09:35:00Z</cp:lastPrinted>
  <dcterms:created xsi:type="dcterms:W3CDTF">2015-04-22T11:19:00Z</dcterms:created>
  <dcterms:modified xsi:type="dcterms:W3CDTF">2026-06-08T07:25:00Z</dcterms:modified>
</cp:coreProperties>
</file>